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E3E56">
      <w:pPr>
        <w:snapToGrid w:val="0"/>
        <w:jc w:val="center"/>
        <w:rPr>
          <w:rFonts w:ascii="Songti SC Bold" w:hAnsi="Songti SC Bold" w:eastAsia="Songti SC Bold" w:cs="黑体"/>
          <w:b/>
          <w:color w:val="000000"/>
          <w:kern w:val="0"/>
          <w:sz w:val="28"/>
          <w:szCs w:val="20"/>
          <w:shd w:val="clear" w:color="auto" w:fill="FFFFFF"/>
        </w:rPr>
      </w:pPr>
      <w:bookmarkStart w:id="0" w:name="_Hlk6868939"/>
      <w:r>
        <w:rPr>
          <w:rFonts w:hint="eastAsia" w:ascii="Songti SC Bold" w:hAnsi="Songti SC Bold" w:eastAsia="Songti SC Bold" w:cs="黑体"/>
          <w:b/>
          <w:color w:val="000000"/>
          <w:kern w:val="0"/>
          <w:sz w:val="28"/>
          <w:szCs w:val="20"/>
          <w:shd w:val="clear" w:color="auto" w:fill="FFFFFF"/>
        </w:rPr>
        <w:t>202</w:t>
      </w:r>
      <w:r>
        <w:rPr>
          <w:rFonts w:hint="eastAsia" w:ascii="Songti SC Bold" w:hAnsi="Songti SC Bold" w:eastAsia="Songti SC Bold" w:cs="黑体"/>
          <w:b/>
          <w:color w:val="000000"/>
          <w:kern w:val="0"/>
          <w:sz w:val="28"/>
          <w:szCs w:val="20"/>
          <w:shd w:val="clear" w:color="auto" w:fill="FFFFFF"/>
          <w:lang w:val="en-US" w:eastAsia="zh-CN"/>
        </w:rPr>
        <w:t>5</w:t>
      </w:r>
      <w:r>
        <w:rPr>
          <w:rFonts w:ascii="Songti SC Bold" w:hAnsi="Songti SC Bold" w:eastAsia="Songti SC Bold" w:cs="黑体"/>
          <w:b/>
          <w:color w:val="000000"/>
          <w:kern w:val="0"/>
          <w:sz w:val="28"/>
          <w:szCs w:val="20"/>
          <w:shd w:val="clear" w:color="auto" w:fill="FFFFFF"/>
        </w:rPr>
        <w:t>-</w:t>
      </w:r>
      <w:r>
        <w:rPr>
          <w:rFonts w:hint="eastAsia" w:ascii="Songti SC Bold" w:hAnsi="Songti SC Bold" w:eastAsia="Songti SC Bold" w:cs="黑体"/>
          <w:b/>
          <w:color w:val="000000"/>
          <w:kern w:val="0"/>
          <w:sz w:val="28"/>
          <w:szCs w:val="20"/>
          <w:shd w:val="clear" w:color="auto" w:fill="FFFFFF"/>
        </w:rPr>
        <w:t>20</w:t>
      </w:r>
      <w:r>
        <w:rPr>
          <w:rFonts w:ascii="Songti SC Bold" w:hAnsi="Songti SC Bold" w:eastAsia="Songti SC Bold" w:cs="黑体"/>
          <w:b/>
          <w:color w:val="000000"/>
          <w:kern w:val="0"/>
          <w:sz w:val="28"/>
          <w:szCs w:val="20"/>
          <w:shd w:val="clear" w:color="auto" w:fill="FFFFFF"/>
        </w:rPr>
        <w:t>2</w:t>
      </w:r>
      <w:r>
        <w:rPr>
          <w:rFonts w:hint="eastAsia" w:ascii="Songti SC Bold" w:hAnsi="Songti SC Bold" w:eastAsia="Songti SC Bold" w:cs="黑体"/>
          <w:b/>
          <w:color w:val="000000"/>
          <w:kern w:val="0"/>
          <w:sz w:val="28"/>
          <w:szCs w:val="20"/>
          <w:shd w:val="clear" w:color="auto" w:fill="FFFFFF"/>
          <w:lang w:val="en-US" w:eastAsia="zh-CN"/>
        </w:rPr>
        <w:t>6</w:t>
      </w:r>
      <w:r>
        <w:rPr>
          <w:rFonts w:hint="eastAsia" w:ascii="Songti SC Bold" w:hAnsi="Songti SC Bold" w:eastAsia="Songti SC Bold" w:cs="黑体"/>
          <w:b/>
          <w:color w:val="000000"/>
          <w:kern w:val="0"/>
          <w:sz w:val="28"/>
          <w:szCs w:val="20"/>
          <w:shd w:val="clear" w:color="auto" w:fill="FFFFFF"/>
        </w:rPr>
        <w:t>年度中山</w:t>
      </w:r>
      <w:r>
        <w:rPr>
          <w:rFonts w:ascii="Songti SC Bold" w:hAnsi="Songti SC Bold" w:eastAsia="Songti SC Bold" w:cs="黑体"/>
          <w:b/>
          <w:color w:val="000000"/>
          <w:kern w:val="0"/>
          <w:sz w:val="28"/>
          <w:szCs w:val="20"/>
          <w:shd w:val="clear" w:color="auto" w:fill="FFFFFF"/>
        </w:rPr>
        <w:t>大学</w:t>
      </w:r>
      <w:r>
        <w:rPr>
          <w:rFonts w:hint="eastAsia" w:ascii="Songti SC Bold" w:hAnsi="Songti SC Bold" w:eastAsia="Songti SC Bold" w:cs="黑体"/>
          <w:b/>
          <w:color w:val="000000"/>
          <w:kern w:val="0"/>
          <w:sz w:val="28"/>
          <w:szCs w:val="20"/>
          <w:shd w:val="clear" w:color="auto" w:fill="FFFFFF"/>
        </w:rPr>
        <w:t>社人院五四红旗团支部</w:t>
      </w:r>
      <w:r>
        <w:rPr>
          <w:rFonts w:ascii="Songti SC Bold" w:hAnsi="Songti SC Bold" w:eastAsia="Songti SC Bold" w:cs="黑体"/>
          <w:b/>
          <w:color w:val="000000"/>
          <w:kern w:val="0"/>
          <w:sz w:val="28"/>
          <w:szCs w:val="20"/>
          <w:shd w:val="clear" w:color="auto" w:fill="FFFFFF"/>
        </w:rPr>
        <w:t>评优细则</w:t>
      </w:r>
    </w:p>
    <w:bookmarkEnd w:id="0"/>
    <w:p w14:paraId="526A2915">
      <w:pPr>
        <w:snapToGrid w:val="0"/>
        <w:rPr>
          <w:rFonts w:ascii="Songti SC Bold" w:hAnsi="Songti SC Bold" w:eastAsia="Songti SC Bold" w:cs="黑体"/>
          <w:color w:val="000000"/>
          <w:kern w:val="0"/>
          <w:sz w:val="18"/>
          <w:szCs w:val="20"/>
          <w:shd w:val="clear" w:color="auto" w:fill="FFFFFF"/>
        </w:rPr>
      </w:pPr>
      <w:r>
        <w:rPr>
          <w:rFonts w:hint="eastAsia" w:ascii="Songti SC Bold" w:hAnsi="Songti SC Bold" w:eastAsia="Songti SC Bold" w:cs="黑体"/>
          <w:color w:val="000000"/>
          <w:kern w:val="0"/>
          <w:sz w:val="18"/>
          <w:szCs w:val="20"/>
          <w:shd w:val="clear" w:color="auto" w:fill="FFFFFF"/>
        </w:rPr>
        <w:t xml:space="preserve">  </w:t>
      </w:r>
    </w:p>
    <w:tbl>
      <w:tblPr>
        <w:tblStyle w:val="8"/>
        <w:tblpPr w:leftFromText="182" w:rightFromText="182" w:vertAnchor="text" w:horzAnchor="page" w:tblpXSpec="center" w:tblpY="215"/>
        <w:tblOverlap w:val="never"/>
        <w:tblW w:w="102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1426"/>
        <w:gridCol w:w="5363"/>
        <w:gridCol w:w="741"/>
        <w:gridCol w:w="9"/>
        <w:gridCol w:w="700"/>
        <w:gridCol w:w="10"/>
        <w:gridCol w:w="676"/>
        <w:gridCol w:w="22"/>
      </w:tblGrid>
      <w:tr w14:paraId="7DABAAC7">
        <w:trPr>
          <w:gridAfter w:val="1"/>
          <w:wAfter w:w="22" w:type="dxa"/>
          <w:trHeight w:val="553" w:hRule="atLeast"/>
        </w:trPr>
        <w:tc>
          <w:tcPr>
            <w:tcW w:w="126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4DB6DB2D">
            <w:pPr>
              <w:autoSpaceDE w:val="0"/>
              <w:autoSpaceDN w:val="0"/>
              <w:snapToGrid w:val="0"/>
              <w:spacing w:before="100" w:after="100"/>
              <w:jc w:val="center"/>
              <w:rPr>
                <w:rFonts w:ascii="Songti SC Bold" w:hAnsi="Songti SC Bold" w:eastAsia="Songti SC Bold"/>
                <w:b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b/>
                <w:color w:val="000000"/>
                <w:sz w:val="20"/>
                <w:szCs w:val="20"/>
                <w:shd w:val="clear" w:color="auto" w:fill="FFFFFF"/>
                <w:lang w:val="zh-CN"/>
              </w:rPr>
              <w:t>评分项目</w:t>
            </w:r>
          </w:p>
        </w:tc>
        <w:tc>
          <w:tcPr>
            <w:tcW w:w="6789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7B03314C">
            <w:pPr>
              <w:autoSpaceDE w:val="0"/>
              <w:autoSpaceDN w:val="0"/>
              <w:snapToGrid w:val="0"/>
              <w:spacing w:before="100" w:after="100"/>
              <w:jc w:val="center"/>
              <w:rPr>
                <w:rFonts w:ascii="Songti SC Bold" w:hAnsi="Songti SC Bold" w:eastAsia="Songti SC Bold"/>
                <w:b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b/>
                <w:color w:val="000000"/>
                <w:sz w:val="20"/>
                <w:szCs w:val="20"/>
                <w:shd w:val="clear" w:color="auto" w:fill="FFFFFF"/>
                <w:lang w:val="zh-CN"/>
              </w:rPr>
              <w:t>评分标准</w:t>
            </w:r>
          </w:p>
        </w:tc>
        <w:tc>
          <w:tcPr>
            <w:tcW w:w="213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873CA7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b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</w:p>
          <w:p w14:paraId="132E98E1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b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b/>
                <w:color w:val="000000"/>
                <w:sz w:val="20"/>
                <w:szCs w:val="20"/>
                <w:lang w:val="zh-CN"/>
              </w:rPr>
              <w:t>综合考评</w:t>
            </w:r>
          </w:p>
        </w:tc>
      </w:tr>
      <w:tr w14:paraId="1B964F97">
        <w:trPr>
          <w:gridAfter w:val="1"/>
          <w:wAfter w:w="22" w:type="dxa"/>
          <w:trHeight w:val="624" w:hRule="atLeast"/>
        </w:trPr>
        <w:tc>
          <w:tcPr>
            <w:tcW w:w="126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3DC39997">
            <w:pPr>
              <w:autoSpaceDE w:val="0"/>
              <w:autoSpaceDN w:val="0"/>
              <w:snapToGrid w:val="0"/>
              <w:spacing w:before="100" w:after="10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</w:p>
        </w:tc>
        <w:tc>
          <w:tcPr>
            <w:tcW w:w="6789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13E81518">
            <w:pPr>
              <w:autoSpaceDE w:val="0"/>
              <w:autoSpaceDN w:val="0"/>
              <w:snapToGrid w:val="0"/>
              <w:spacing w:before="100" w:after="10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7DE806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b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b/>
                <w:color w:val="000000"/>
                <w:sz w:val="20"/>
                <w:szCs w:val="20"/>
                <w:shd w:val="clear" w:color="auto" w:fill="FFFFFF"/>
                <w:lang w:val="zh-CN"/>
              </w:rPr>
              <w:t>最高分值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3B11C2">
            <w:pPr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支部自评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2528AD">
            <w:pPr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院系终评</w:t>
            </w:r>
          </w:p>
        </w:tc>
      </w:tr>
      <w:tr w14:paraId="03F27A06">
        <w:trPr>
          <w:gridAfter w:val="1"/>
          <w:wAfter w:w="22" w:type="dxa"/>
          <w:trHeight w:val="1166" w:hRule="atLeast"/>
        </w:trPr>
        <w:tc>
          <w:tcPr>
            <w:tcW w:w="126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7078060E">
            <w:pPr>
              <w:autoSpaceDE w:val="0"/>
              <w:autoSpaceDN w:val="0"/>
              <w:snapToGrid w:val="0"/>
              <w:spacing w:before="100" w:after="10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组织建设与基础工作</w:t>
            </w:r>
          </w:p>
          <w:p w14:paraId="478D3BC0">
            <w:pPr>
              <w:autoSpaceDE w:val="0"/>
              <w:autoSpaceDN w:val="0"/>
              <w:snapToGrid w:val="0"/>
              <w:spacing w:before="100" w:after="10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（35分）</w:t>
            </w:r>
          </w:p>
        </w:tc>
        <w:tc>
          <w:tcPr>
            <w:tcW w:w="142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103A078D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支部班子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建设</w:t>
            </w:r>
          </w:p>
          <w:p w14:paraId="1D4054B0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（5分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）</w:t>
            </w: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47FD9AB6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1、团支委和班委干部配备齐全，落实党团班一体化建设工作：团支委架构健全，团支部书记兼任副班长，班委按照《党委学生工作部关于加强学生班级集体建设的通知》要求配套齐全。3分。</w:t>
            </w:r>
          </w:p>
          <w:p w14:paraId="6725097D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2、按期合规进行换届选举工作，2分</w:t>
            </w:r>
            <w:r>
              <w:rPr>
                <w:rFonts w:hint="eastAsia" w:ascii="Songti SC Bold" w:hAnsi="Songti SC Bold" w:eastAsia="Songti SC Bold"/>
                <w:color w:val="000000" w:themeColor="text1"/>
                <w:sz w:val="20"/>
                <w:szCs w:val="20"/>
                <w:shd w:val="clear" w:color="auto" w:fill="FFFFFF"/>
                <w:lang w:val="zh-CN"/>
                <w14:textFill>
                  <w14:solidFill>
                    <w14:schemeClr w14:val="tx1"/>
                  </w14:solidFill>
                </w14:textFill>
              </w:rPr>
              <w:t>，需要提供相关证明，图片或会议记录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12E9E44B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E7C998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2D967A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</w:tr>
      <w:tr w14:paraId="666D68F4">
        <w:trPr>
          <w:gridAfter w:val="1"/>
          <w:wAfter w:w="22" w:type="dxa"/>
          <w:trHeight w:val="1230" w:hRule="atLeast"/>
        </w:trPr>
        <w:tc>
          <w:tcPr>
            <w:tcW w:w="1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083FF866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</w:p>
        </w:tc>
        <w:tc>
          <w:tcPr>
            <w:tcW w:w="142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192907B8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工作规范</w:t>
            </w:r>
          </w:p>
          <w:p w14:paraId="5619ED31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（15分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）</w:t>
            </w: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3BAD585A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1、落实“三会两制一课”，说明开展“三会”次数和“一课”的情况（次数、时间和内容等），以及“两制”落实情况。如有相关记录和佐证材料请附件，每证明一次“三会”“一课”加1分，按要求完成“两制”工作加1分。上限10分。</w:t>
            </w:r>
          </w:p>
          <w:p w14:paraId="04234F96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2、支部各种制度健全，适应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班级情况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，每列举一项加1分，上限5分。</w:t>
            </w:r>
          </w:p>
          <w:p w14:paraId="59B0EDA1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（例如：组织生活制度、财务管理制度、推优制度等，对制度说明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，若篇幅较大请附录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在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最后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）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739925E8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55502F1D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C52B7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  <w:p w14:paraId="3F6DEE87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  <w:p w14:paraId="776485C9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</w:tr>
      <w:tr w14:paraId="5F2C5DE2">
        <w:trPr>
          <w:gridAfter w:val="1"/>
          <w:wAfter w:w="22" w:type="dxa"/>
          <w:trHeight w:val="1230" w:hRule="atLeast"/>
        </w:trPr>
        <w:tc>
          <w:tcPr>
            <w:tcW w:w="1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0E6038ED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</w:p>
        </w:tc>
        <w:tc>
          <w:tcPr>
            <w:tcW w:w="142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1C749F3C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工作落实</w:t>
            </w:r>
          </w:p>
          <w:p w14:paraId="410D910C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（5分）</w:t>
            </w: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40824171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积极配合上级党委、团委工作，参与上级鼓励的活动，落实上级工作任务。例如主题团日、团员风采展示、宿舍检查、社人能量加油站、团员代表大会、学生代表大会、研究生代表大会等活动和工作。可附证明材料，每说明一项加0.5分，上限5分。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60155BD9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2E717ED5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</w:p>
        </w:tc>
        <w:tc>
          <w:tcPr>
            <w:tcW w:w="67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B738A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</w:tr>
      <w:tr w14:paraId="450C6870">
        <w:trPr>
          <w:gridAfter w:val="1"/>
          <w:wAfter w:w="22" w:type="dxa"/>
          <w:trHeight w:val="1180" w:hRule="atLeast"/>
        </w:trPr>
        <w:tc>
          <w:tcPr>
            <w:tcW w:w="1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441A7E65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</w:p>
        </w:tc>
        <w:tc>
          <w:tcPr>
            <w:tcW w:w="142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476FB39F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团员管理</w:t>
            </w:r>
          </w:p>
          <w:p w14:paraId="234AA6D1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与发展</w:t>
            </w:r>
          </w:p>
          <w:p w14:paraId="01EE616B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（10分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）</w:t>
            </w:r>
          </w:p>
        </w:tc>
        <w:tc>
          <w:tcPr>
            <w:tcW w:w="5363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311BEFE8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1、按规定进行团员管理和发展。团员按时团费交纳；合规完成组织关系转接和团员发展（如果有发展团员，请说明发展过程、时间等）。无团员欠缴团费、合规完成组织关系转接和团员发展此项得4分，团支部有欠缴团费3个月以上团员此项扣1分，欠缴团费3个月以上团员数超过5人此项扣2分。</w:t>
            </w:r>
          </w:p>
          <w:p w14:paraId="17CF6D4E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2、按规定开展推优入党工作，说明20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</w:rPr>
              <w:t>2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-20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</w:rPr>
              <w:t>2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6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年度提交入党申请书人数和占团员总数比例，占比每增加10%加2分。上限6分。</w:t>
            </w:r>
          </w:p>
        </w:tc>
        <w:tc>
          <w:tcPr>
            <w:tcW w:w="75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0BA10189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  <w:t>10</w:t>
            </w:r>
          </w:p>
        </w:tc>
        <w:tc>
          <w:tcPr>
            <w:tcW w:w="710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3AC4A116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4AB4D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</w:tr>
      <w:tr w14:paraId="3EDF1BE4">
        <w:trPr>
          <w:trHeight w:val="1760" w:hRule="atLeast"/>
        </w:trPr>
        <w:tc>
          <w:tcPr>
            <w:tcW w:w="126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080F64C3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思想引领</w:t>
            </w:r>
          </w:p>
          <w:p w14:paraId="519938AC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25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分）</w:t>
            </w:r>
          </w:p>
        </w:tc>
        <w:tc>
          <w:tcPr>
            <w:tcW w:w="14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200249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思想动态</w:t>
            </w:r>
          </w:p>
          <w:p w14:paraId="2D04A8A0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15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分）</w:t>
            </w:r>
          </w:p>
        </w:tc>
        <w:tc>
          <w:tcPr>
            <w:tcW w:w="536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C5D094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1、团支部密切关注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团员思想动态，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组织团员学习党的路线方针政策；对团员进行爱国主义、社会主义和集体主义教育，培养团员团结统一、爱好和平、勤劳勇敢、自强不息的精神，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</w:rPr>
              <w:t>并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积极组织团员参加各种形式的社会实践活动、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青年志愿者活动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。2分。</w:t>
            </w:r>
          </w:p>
          <w:p w14:paraId="0DDF7810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</w:rPr>
              <w:t>2、配合学校要求，对团员进行遵守宪法、法律、法规以及公民诚实守信道德规范的指导教育，使团员们具有良好的道德品质与行为习惯，并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积极组织团员参加各种形式的社会实践活动、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青年志愿者活动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。3分。</w:t>
            </w:r>
          </w:p>
          <w:p w14:paraId="510DBD6D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FF0000"/>
                <w:sz w:val="20"/>
                <w:szCs w:val="20"/>
                <w:highlight w:val="yellow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3、“青年大学习”主题团课开展情况，评议年度内开展青年大学习每有一期学习率达到8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0%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以上加0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.5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分，达到1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00%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加1分。上限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10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分。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28E09B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0"/>
                <w:szCs w:val="20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163D6444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</w:p>
        </w:tc>
        <w:tc>
          <w:tcPr>
            <w:tcW w:w="708" w:type="dxa"/>
            <w:gridSpan w:val="3"/>
            <w:vMerge w:val="restart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C42E5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</w:tr>
      <w:tr w14:paraId="6DA8B794">
        <w:trPr>
          <w:trHeight w:val="1760" w:hRule="atLeast"/>
        </w:trPr>
        <w:tc>
          <w:tcPr>
            <w:tcW w:w="1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103DC55C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C9117F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教育实践活动（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10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分）</w:t>
            </w: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8B0FC05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开展以下的教育实践活动，简述活动次数、参与学生占学生总数的比例、活动特色及效果等，可附相关证明材料。</w:t>
            </w:r>
          </w:p>
          <w:p w14:paraId="78C11F35">
            <w:pPr>
              <w:pStyle w:val="19"/>
              <w:autoSpaceDE w:val="0"/>
              <w:autoSpaceDN w:val="0"/>
              <w:snapToGrid w:val="0"/>
              <w:ind w:left="720" w:hanging="720" w:firstLineChars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（1）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</w:rPr>
              <w:t>专题组织生活会；</w:t>
            </w:r>
          </w:p>
          <w:p w14:paraId="23D73AD4">
            <w:pPr>
              <w:pStyle w:val="19"/>
              <w:autoSpaceDE w:val="0"/>
              <w:autoSpaceDN w:val="0"/>
              <w:snapToGrid w:val="0"/>
              <w:ind w:left="720" w:hanging="720" w:firstLineChars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</w:rPr>
              <w:t>（2）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</w:rPr>
              <w:t>“思想旗帜”、“坚强核心”、“强国复兴”、“挺膺担当”专题理论学习</w:t>
            </w:r>
          </w:p>
        </w:tc>
        <w:tc>
          <w:tcPr>
            <w:tcW w:w="7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F89330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65334671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</w:p>
        </w:tc>
        <w:tc>
          <w:tcPr>
            <w:tcW w:w="708" w:type="dxa"/>
            <w:gridSpan w:val="3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24B1E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</w:tr>
      <w:tr w14:paraId="5922E500">
        <w:trPr>
          <w:trHeight w:val="2293" w:hRule="atLeast"/>
        </w:trPr>
        <w:tc>
          <w:tcPr>
            <w:tcW w:w="1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97A85D">
            <w:pPr>
              <w:autoSpaceDE w:val="0"/>
              <w:autoSpaceDN w:val="0"/>
              <w:snapToGrid w:val="0"/>
              <w:spacing w:before="100" w:after="10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团支部活动</w:t>
            </w:r>
          </w:p>
          <w:p w14:paraId="612304E0">
            <w:pPr>
              <w:autoSpaceDE w:val="0"/>
              <w:autoSpaceDN w:val="0"/>
              <w:snapToGrid w:val="0"/>
              <w:spacing w:before="100" w:after="10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20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分）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7EE06A">
            <w:pPr>
              <w:autoSpaceDE w:val="0"/>
              <w:autoSpaceDN w:val="0"/>
              <w:snapToGrid w:val="0"/>
              <w:ind w:firstLine="10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活动开展和成效</w:t>
            </w:r>
          </w:p>
          <w:p w14:paraId="79741094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（5分）</w:t>
            </w:r>
          </w:p>
        </w:tc>
        <w:tc>
          <w:tcPr>
            <w:tcW w:w="53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4AD084E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1、团支部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活动有计划、有总结；活动次数合理，组织周密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；班委和团支委分工合理，共同协作。</w:t>
            </w:r>
          </w:p>
          <w:p w14:paraId="2D2492FF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2、活动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参与度高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、效果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明显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、支部成员反响好。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 xml:space="preserve"> </w:t>
            </w:r>
          </w:p>
          <w:p w14:paraId="6F280172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3、在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新的学年里有具体的班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级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规划，且规划的内容和展望能带领团支部共同进步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，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及引导支部成员的特色发展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。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CC772F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05412E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</w:p>
        </w:tc>
        <w:tc>
          <w:tcPr>
            <w:tcW w:w="7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26C56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</w:tr>
      <w:tr w14:paraId="213F90D1">
        <w:trPr>
          <w:trHeight w:val="1647" w:hRule="atLeast"/>
        </w:trPr>
        <w:tc>
          <w:tcPr>
            <w:tcW w:w="1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B80EF6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</w:p>
        </w:tc>
        <w:tc>
          <w:tcPr>
            <w:tcW w:w="142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7222C4A9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特色活动</w:t>
            </w:r>
          </w:p>
          <w:p w14:paraId="3ADF8AAB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（5分）</w:t>
            </w:r>
          </w:p>
        </w:tc>
        <w:tc>
          <w:tcPr>
            <w:tcW w:w="536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2CD7A4F4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能结合本支部实际特点，组织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开展课外学术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、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文体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和社会实践等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活动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。活动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形式生动新颖，活动主题鲜明有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特色，活动效果较好。</w:t>
            </w:r>
          </w:p>
        </w:tc>
        <w:tc>
          <w:tcPr>
            <w:tcW w:w="741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67DFEE85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14CE41E8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</w:p>
        </w:tc>
        <w:tc>
          <w:tcPr>
            <w:tcW w:w="708" w:type="dxa"/>
            <w:gridSpan w:val="3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30FBD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</w:tr>
      <w:tr w14:paraId="7E605DF9">
        <w:trPr>
          <w:trHeight w:val="2078" w:hRule="atLeast"/>
        </w:trPr>
        <w:tc>
          <w:tcPr>
            <w:tcW w:w="1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1EA35C86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6" w:space="0"/>
            </w:tcBorders>
            <w:shd w:val="clear" w:color="auto" w:fill="FFFFFF"/>
            <w:vAlign w:val="center"/>
          </w:tcPr>
          <w:p w14:paraId="7C2135CD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  <w:lang w:val="zh-CN"/>
              </w:rPr>
              <w:t>主题团日活动（</w:t>
            </w:r>
            <w:r>
              <w:rPr>
                <w:rFonts w:ascii="Songti SC Bold" w:hAnsi="Songti SC Bold" w:eastAsia="Songti SC Bold"/>
                <w:sz w:val="20"/>
                <w:szCs w:val="20"/>
                <w:shd w:val="clear" w:color="auto" w:fill="FFFFFF"/>
              </w:rPr>
              <w:t>10</w:t>
            </w: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</w:rPr>
              <w:t>分）</w:t>
            </w:r>
          </w:p>
        </w:tc>
        <w:tc>
          <w:tcPr>
            <w:tcW w:w="5363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2119F15C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  <w:lang w:val="zh-CN"/>
              </w:rPr>
              <w:t>主题团日活动主题积极向上，参与度高，活动形式新颖，有创意，活动效果佳；后期活动相关资料整理完整等，需体现于事迹材料中。</w:t>
            </w:r>
            <w:r>
              <w:rPr>
                <w:rFonts w:ascii="Songti SC Bold" w:hAnsi="Songti SC Bold" w:eastAsia="Songti SC Bold"/>
                <w:sz w:val="20"/>
                <w:szCs w:val="20"/>
                <w:shd w:val="clear" w:color="auto" w:fill="FFFFFF"/>
                <w:lang w:val="zh-CN"/>
              </w:rPr>
              <w:t xml:space="preserve"> 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7B4D21DF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shd w:val="clear" w:color="auto" w:fill="FFFFFF"/>
                <w:lang w:val="zh-CN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591964D7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</w:p>
        </w:tc>
        <w:tc>
          <w:tcPr>
            <w:tcW w:w="708" w:type="dxa"/>
            <w:gridSpan w:val="3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E3E7D79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</w:tr>
      <w:tr w14:paraId="081688C0">
        <w:trPr>
          <w:trHeight w:val="1180" w:hRule="atLeast"/>
        </w:trPr>
        <w:tc>
          <w:tcPr>
            <w:tcW w:w="1268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5202238D">
            <w:pPr>
              <w:autoSpaceDE w:val="0"/>
              <w:autoSpaceDN w:val="0"/>
              <w:snapToGrid w:val="0"/>
              <w:spacing w:before="100" w:after="10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学风建设</w:t>
            </w:r>
          </w:p>
          <w:p w14:paraId="371AA912">
            <w:pPr>
              <w:autoSpaceDE w:val="0"/>
              <w:autoSpaceDN w:val="0"/>
              <w:snapToGrid w:val="0"/>
              <w:spacing w:before="100" w:after="10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</w:rPr>
              <w:t>5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分）</w:t>
            </w:r>
          </w:p>
        </w:tc>
        <w:tc>
          <w:tcPr>
            <w:tcW w:w="142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14D4F102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平均成绩</w:t>
            </w:r>
          </w:p>
          <w:p w14:paraId="482E888E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（5分）</w:t>
            </w:r>
          </w:p>
        </w:tc>
        <w:tc>
          <w:tcPr>
            <w:tcW w:w="536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3C399D95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团支部学风优良，学习成绩稳中求进，平均成绩良好以上，</w:t>
            </w:r>
          </w:p>
          <w:p w14:paraId="095F297C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2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02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5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-202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6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年度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</w:rPr>
              <w:t>第一学期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班级成员学习成绩（必修课和专业选修课）平均绩点达到3.0以上（含），2分，每提高0.1，加0.5分，满分5分。（数据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说明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，须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包括平均绩点）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22C7310C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4EB15946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</w:p>
        </w:tc>
        <w:tc>
          <w:tcPr>
            <w:tcW w:w="708" w:type="dxa"/>
            <w:gridSpan w:val="3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AA9F3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</w:tr>
      <w:tr w14:paraId="6A61DA62">
        <w:trPr>
          <w:trHeight w:val="600" w:hRule="atLeast"/>
        </w:trPr>
        <w:tc>
          <w:tcPr>
            <w:tcW w:w="126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6388ED70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lang w:val="zh-CN"/>
              </w:rPr>
              <w:t>团员风采（10分）</w:t>
            </w:r>
          </w:p>
        </w:tc>
        <w:tc>
          <w:tcPr>
            <w:tcW w:w="142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1709CAAA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团员综合素质</w:t>
            </w:r>
          </w:p>
          <w:p w14:paraId="6DB0A197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（7分）</w:t>
            </w:r>
          </w:p>
        </w:tc>
        <w:tc>
          <w:tcPr>
            <w:tcW w:w="536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2C3402C9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1、本年度团员个人发展、获奖、任职情况。</w:t>
            </w:r>
            <w:r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 xml:space="preserve"> </w:t>
            </w:r>
          </w:p>
          <w:p w14:paraId="625BA645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（具体人物列举并简述职位，事迹，获奖内容时间等，每列举一项加0.5分，上限3分）</w:t>
            </w:r>
          </w:p>
          <w:p w14:paraId="71068951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2、本年度团员参加下列社会实践活动情况（请附材料详细说明，参与人员、事迹、所获奖项等，每列举一项加1分，上限4分）：</w:t>
            </w:r>
          </w:p>
          <w:p w14:paraId="22CEE9FB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（1）广东青年大学生“百千万工程”突击队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</w:rPr>
              <w:t>行动或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广东大中专学生志愿者暑期文化科技卫生“三下乡”社会实践活动；</w:t>
            </w:r>
          </w:p>
          <w:p w14:paraId="76F2F7E7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）西部计划（含研究生支教团）及山区计划；</w:t>
            </w:r>
          </w:p>
          <w:p w14:paraId="621D622F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</w:rPr>
              <w:t>4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）广东省“攀登计划”；</w:t>
            </w:r>
          </w:p>
          <w:p w14:paraId="1C4C9C4A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（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</w:rPr>
              <w:t>5</w:t>
            </w: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）“挑战杯”、“互联网+”等比赛。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421475FC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0"/>
                <w:szCs w:val="20"/>
                <w:shd w:val="clear" w:color="auto" w:fill="FFFFFF"/>
                <w:lang w:val="zh-CN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25FF19BE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</w:p>
        </w:tc>
        <w:tc>
          <w:tcPr>
            <w:tcW w:w="708" w:type="dxa"/>
            <w:gridSpan w:val="3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B55A8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</w:tr>
      <w:tr w14:paraId="2A006D8B">
        <w:trPr>
          <w:trHeight w:val="600" w:hRule="atLeast"/>
        </w:trPr>
        <w:tc>
          <w:tcPr>
            <w:tcW w:w="126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FFFFFF"/>
            <w:vAlign w:val="center"/>
          </w:tcPr>
          <w:p w14:paraId="4703BEF6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</w:p>
        </w:tc>
        <w:tc>
          <w:tcPr>
            <w:tcW w:w="1426" w:type="dxa"/>
            <w:tcBorders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75C1C9A4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学术规范和道德（3分）</w:t>
            </w:r>
          </w:p>
        </w:tc>
        <w:tc>
          <w:tcPr>
            <w:tcW w:w="536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26619676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shd w:val="clear" w:color="auto" w:fill="FFFFFF"/>
                <w:lang w:val="zh-CN"/>
              </w:rPr>
              <w:t>团员诚实守信，严于律己。遵从学术规范，恪守学术道德，不作弊，未获任何处分或通报批评。基本分3分，若有一人出现上诉情况扣1分。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shd w:val="clear" w:color="auto" w:fill="FFFFFF"/>
            <w:vAlign w:val="center"/>
          </w:tcPr>
          <w:p w14:paraId="08D5E657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0"/>
                <w:szCs w:val="20"/>
                <w:shd w:val="clear" w:color="auto" w:fill="FFFFFF"/>
                <w:lang w:val="zh-CN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10F2574C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shd w:val="clear" w:color="auto" w:fill="FFFFFF"/>
                <w:lang w:val="zh-CN"/>
              </w:rPr>
            </w:pPr>
          </w:p>
        </w:tc>
        <w:tc>
          <w:tcPr>
            <w:tcW w:w="708" w:type="dxa"/>
            <w:gridSpan w:val="3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BC139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</w:tr>
      <w:tr w14:paraId="5C9BA76C">
        <w:trPr>
          <w:trHeight w:val="789" w:hRule="atLeas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6D772C0F">
            <w:pPr>
              <w:autoSpaceDE w:val="0"/>
              <w:autoSpaceDN w:val="0"/>
              <w:snapToGrid w:val="0"/>
              <w:spacing w:before="100" w:after="100"/>
              <w:jc w:val="center"/>
              <w:rPr>
                <w:rFonts w:ascii="Songti SC Bold" w:hAnsi="Songti SC Bold" w:eastAsia="Songti SC Bold"/>
                <w:sz w:val="20"/>
                <w:szCs w:val="20"/>
                <w:shd w:val="clear" w:color="auto" w:fill="FFFFFF"/>
                <w:lang w:val="zh-CN"/>
              </w:rPr>
            </w:pP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  <w:lang w:val="zh-CN"/>
              </w:rPr>
              <w:t>材料制作</w:t>
            </w:r>
          </w:p>
          <w:p w14:paraId="0FE22EFE">
            <w:pPr>
              <w:autoSpaceDE w:val="0"/>
              <w:autoSpaceDN w:val="0"/>
              <w:snapToGrid w:val="0"/>
              <w:spacing w:before="100" w:after="100"/>
              <w:jc w:val="center"/>
              <w:rPr>
                <w:rFonts w:ascii="Songti SC Bold" w:hAnsi="Songti SC Bold" w:eastAsia="Songti SC Bold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  <w:lang w:val="zh-CN"/>
              </w:rPr>
              <w:t>（5分）</w:t>
            </w:r>
          </w:p>
        </w:tc>
        <w:tc>
          <w:tcPr>
            <w:tcW w:w="67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73317D31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  <w:lang w:val="zh-CN"/>
              </w:rPr>
              <w:t>团支部</w:t>
            </w: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</w:rPr>
              <w:t>准备院级优秀</w:t>
            </w: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  <w:lang w:val="zh-CN"/>
              </w:rPr>
              <w:t>团支部参评材料</w:t>
            </w: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</w:rPr>
              <w:t>需</w:t>
            </w: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  <w:lang w:val="zh-CN"/>
              </w:rPr>
              <w:t>内容真实，条理清晰，字数、图片适量（控制在10页左右），排版有序美观（必要时以表格形式展开）注：学校团委要求</w:t>
            </w: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</w:rPr>
              <w:t>院优秀</w:t>
            </w: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  <w:lang w:val="zh-CN"/>
              </w:rPr>
              <w:t>团支部参评的总结材料</w:t>
            </w: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</w:rPr>
              <w:t>字数</w:t>
            </w: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  <w:lang w:val="zh-CN"/>
              </w:rPr>
              <w:t>在2000字以内，切勿超出。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9CC679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76EB98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</w:p>
        </w:tc>
        <w:tc>
          <w:tcPr>
            <w:tcW w:w="7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905AE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</w:tr>
      <w:tr w14:paraId="115EC8B3">
        <w:trPr>
          <w:trHeight w:val="789" w:hRule="atLeast"/>
        </w:trPr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5A72B173">
            <w:pPr>
              <w:autoSpaceDE w:val="0"/>
              <w:autoSpaceDN w:val="0"/>
              <w:snapToGrid w:val="0"/>
              <w:spacing w:before="100" w:after="100"/>
              <w:jc w:val="center"/>
              <w:rPr>
                <w:rFonts w:ascii="Songti SC Bold" w:hAnsi="Songti SC Bold" w:eastAsia="Songti SC Bold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</w:rPr>
              <w:t>附加分</w:t>
            </w:r>
          </w:p>
          <w:p w14:paraId="7D0E7319">
            <w:pPr>
              <w:autoSpaceDE w:val="0"/>
              <w:autoSpaceDN w:val="0"/>
              <w:snapToGrid w:val="0"/>
              <w:spacing w:before="100" w:after="100"/>
              <w:jc w:val="center"/>
              <w:rPr>
                <w:rFonts w:ascii="Songti SC Bold" w:hAnsi="Songti SC Bold" w:eastAsia="Songti SC Bold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</w:rPr>
              <w:t>（20分）</w:t>
            </w:r>
          </w:p>
        </w:tc>
        <w:tc>
          <w:tcPr>
            <w:tcW w:w="67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2E627C9F">
            <w:pPr>
              <w:autoSpaceDE w:val="0"/>
              <w:autoSpaceDN w:val="0"/>
              <w:snapToGrid w:val="0"/>
              <w:rPr>
                <w:rFonts w:ascii="Songti SC Bold" w:hAnsi="Songti SC Bold" w:eastAsia="Songti SC Bold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</w:rPr>
              <w:t>在202</w:t>
            </w: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  <w:lang w:val="en-US" w:eastAsia="zh-CN"/>
              </w:rPr>
              <w:t>5</w:t>
            </w: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</w:rPr>
              <w:t>-202</w:t>
            </w: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  <w:lang w:val="en-US" w:eastAsia="zh-CN"/>
              </w:rPr>
              <w:t>6</w:t>
            </w:r>
            <w:r>
              <w:rPr>
                <w:rFonts w:hint="eastAsia" w:ascii="Songti SC Bold" w:hAnsi="Songti SC Bold" w:eastAsia="Songti SC Bold"/>
                <w:sz w:val="20"/>
                <w:szCs w:val="20"/>
                <w:shd w:val="clear" w:color="auto" w:fill="FFFFFF"/>
              </w:rPr>
              <w:t>年度团员风采展示大赛中获得名次的团支部按名次获得附加分。获得一等奖的团支部加20分，二等奖10分，三等奖5分。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53A0E1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4F854C">
            <w:pPr>
              <w:autoSpaceDE w:val="0"/>
              <w:autoSpaceDN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00"/>
                <w:sz w:val="20"/>
                <w:szCs w:val="20"/>
                <w:lang w:val="zh-CN"/>
              </w:rPr>
            </w:pPr>
          </w:p>
        </w:tc>
        <w:tc>
          <w:tcPr>
            <w:tcW w:w="7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978DF">
            <w:pPr>
              <w:widowControl/>
              <w:jc w:val="center"/>
              <w:rPr>
                <w:rFonts w:asciiTheme="minorEastAsia" w:hAnsiTheme="minorEastAsia" w:eastAsiaTheme="minorEastAsia"/>
                <w:b/>
                <w:sz w:val="20"/>
                <w:szCs w:val="20"/>
              </w:rPr>
            </w:pPr>
          </w:p>
        </w:tc>
      </w:tr>
      <w:tr w14:paraId="7F1634FD">
        <w:trPr>
          <w:trHeight w:val="520" w:hRule="atLeast"/>
        </w:trPr>
        <w:tc>
          <w:tcPr>
            <w:tcW w:w="805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FFFFFF"/>
            <w:vAlign w:val="center"/>
          </w:tcPr>
          <w:p w14:paraId="7C462BA7">
            <w:pPr>
              <w:autoSpaceDE w:val="0"/>
              <w:autoSpaceDN w:val="0"/>
              <w:snapToGrid w:val="0"/>
              <w:spacing w:before="100" w:after="100"/>
              <w:jc w:val="center"/>
              <w:rPr>
                <w:rFonts w:ascii="Songti SC Bold" w:hAnsi="Songti SC Bold" w:eastAsia="Songti SC Bold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sz w:val="20"/>
                <w:szCs w:val="20"/>
                <w:lang w:val="zh-CN"/>
              </w:rPr>
              <w:t>总分—</w:t>
            </w:r>
            <w:r>
              <w:rPr>
                <w:rFonts w:hint="eastAsia" w:ascii="Songti SC Bold" w:hAnsi="Songti SC Bold" w:eastAsia="Songti SC Bold"/>
                <w:b/>
                <w:sz w:val="20"/>
                <w:szCs w:val="20"/>
                <w:shd w:val="clear" w:color="auto" w:fill="FFFFFF"/>
                <w:lang w:val="zh-CN"/>
              </w:rPr>
              <w:t>1</w:t>
            </w:r>
            <w:r>
              <w:rPr>
                <w:rFonts w:hint="eastAsia" w:ascii="Songti SC Bold" w:hAnsi="Songti SC Bold" w:eastAsia="Songti SC Bold"/>
                <w:b/>
                <w:sz w:val="20"/>
                <w:szCs w:val="20"/>
                <w:shd w:val="clear" w:color="auto" w:fill="FFFFFF"/>
              </w:rPr>
              <w:t>2</w:t>
            </w:r>
            <w:r>
              <w:rPr>
                <w:rFonts w:hint="eastAsia" w:ascii="Songti SC Bold" w:hAnsi="Songti SC Bold" w:eastAsia="Songti SC Bold"/>
                <w:b/>
                <w:sz w:val="20"/>
                <w:szCs w:val="20"/>
                <w:shd w:val="clear" w:color="auto" w:fill="FFFFFF"/>
                <w:lang w:val="zh-CN"/>
              </w:rPr>
              <w:t>0分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05A173">
            <w:pPr>
              <w:autoSpaceDE w:val="0"/>
              <w:autoSpaceDN w:val="0"/>
              <w:snapToGrid w:val="0"/>
              <w:jc w:val="center"/>
              <w:rPr>
                <w:rFonts w:ascii="Songti SC Bold" w:hAnsi="Songti SC Bold" w:eastAsia="Songti SC Bold"/>
                <w:b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b/>
                <w:color w:val="000000"/>
                <w:sz w:val="20"/>
                <w:szCs w:val="20"/>
                <w:lang w:val="zh-CN"/>
              </w:rPr>
              <w:t>1</w:t>
            </w:r>
            <w:r>
              <w:rPr>
                <w:rFonts w:hint="eastAsia" w:ascii="Songti SC Bold" w:hAnsi="Songti SC Bold" w:eastAsia="Songti SC Bold"/>
                <w:b/>
                <w:color w:val="000000"/>
                <w:sz w:val="20"/>
                <w:szCs w:val="20"/>
              </w:rPr>
              <w:t>2</w:t>
            </w:r>
            <w:r>
              <w:rPr>
                <w:rFonts w:hint="eastAsia" w:ascii="Songti SC Bold" w:hAnsi="Songti SC Bold" w:eastAsia="Songti SC Bold"/>
                <w:b/>
                <w:color w:val="000000"/>
                <w:sz w:val="20"/>
                <w:szCs w:val="20"/>
                <w:lang w:val="zh-CN"/>
              </w:rPr>
              <w:t>0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0F9551">
            <w:pPr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E00469">
            <w:pPr>
              <w:widowControl/>
              <w:jc w:val="center"/>
              <w:rPr>
                <w:sz w:val="20"/>
                <w:szCs w:val="20"/>
              </w:rPr>
            </w:pPr>
          </w:p>
        </w:tc>
      </w:tr>
      <w:tr w14:paraId="4490B4CA">
        <w:trPr>
          <w:trHeight w:val="299" w:hRule="atLeast"/>
        </w:trPr>
        <w:tc>
          <w:tcPr>
            <w:tcW w:w="12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FBD010">
            <w:pPr>
              <w:autoSpaceDE w:val="0"/>
              <w:autoSpaceDN w:val="0"/>
              <w:snapToGrid w:val="0"/>
              <w:spacing w:before="100" w:after="100"/>
              <w:jc w:val="center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lang w:val="zh-CN"/>
              </w:rPr>
              <w:t>一票否决的情形</w:t>
            </w:r>
          </w:p>
        </w:tc>
        <w:tc>
          <w:tcPr>
            <w:tcW w:w="89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69BCEC">
            <w:pPr>
              <w:autoSpaceDE w:val="0"/>
              <w:autoSpaceDN w:val="0"/>
              <w:snapToGrid w:val="0"/>
              <w:spacing w:before="100" w:after="100"/>
              <w:jc w:val="left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lang w:val="zh-CN"/>
              </w:rPr>
              <w:t>1、支部组织活动出现重大安全事故。</w:t>
            </w:r>
          </w:p>
          <w:p w14:paraId="67816BAB">
            <w:pPr>
              <w:autoSpaceDE w:val="0"/>
              <w:autoSpaceDN w:val="0"/>
              <w:snapToGrid w:val="0"/>
              <w:spacing w:before="100" w:after="100"/>
              <w:jc w:val="left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lang w:val="zh-CN"/>
              </w:rPr>
              <w:t>2、支部成员有违反学校纪律且受到处分的。</w:t>
            </w:r>
          </w:p>
          <w:p w14:paraId="6B0C7954">
            <w:pPr>
              <w:autoSpaceDE w:val="0"/>
              <w:autoSpaceDN w:val="0"/>
              <w:snapToGrid w:val="0"/>
              <w:spacing w:before="100" w:after="100"/>
              <w:jc w:val="left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lang w:val="zh-CN"/>
              </w:rPr>
              <w:t>3、支部成员有无故欠缴住宿费、学费、水电费情况。</w:t>
            </w:r>
          </w:p>
          <w:p w14:paraId="58976F2B">
            <w:pPr>
              <w:autoSpaceDE w:val="0"/>
              <w:autoSpaceDN w:val="0"/>
              <w:snapToGrid w:val="0"/>
              <w:spacing w:before="100" w:after="100"/>
              <w:jc w:val="left"/>
              <w:rPr>
                <w:sz w:val="20"/>
                <w:szCs w:val="20"/>
              </w:rPr>
            </w:pPr>
            <w:r>
              <w:rPr>
                <w:rFonts w:hint="eastAsia" w:ascii="Songti SC Bold" w:hAnsi="Songti SC Bold" w:eastAsia="Songti SC Bold"/>
                <w:color w:val="000000"/>
                <w:sz w:val="20"/>
                <w:szCs w:val="20"/>
                <w:lang w:val="zh-CN"/>
              </w:rPr>
              <w:t>4、凡申报材料弄虚作假者，一经发现，取消其评奖资格，并不得参加下一年度的申报。</w:t>
            </w:r>
          </w:p>
        </w:tc>
      </w:tr>
      <w:tr w14:paraId="565F58F0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Before w:val="6"/>
          <w:gridAfter w:val="1"/>
          <w:wBefore w:w="9507" w:type="dxa"/>
          <w:wAfter w:w="22" w:type="dxa"/>
          <w:trHeight w:val="100" w:hRule="atLeast"/>
        </w:trPr>
        <w:tc>
          <w:tcPr>
            <w:tcW w:w="686" w:type="dxa"/>
            <w:gridSpan w:val="2"/>
            <w:vAlign w:val="center"/>
          </w:tcPr>
          <w:p w14:paraId="7E747FFF">
            <w:pPr>
              <w:autoSpaceDE w:val="0"/>
              <w:autoSpaceDN w:val="0"/>
              <w:snapToGrid w:val="0"/>
              <w:spacing w:before="100" w:after="100"/>
              <w:jc w:val="left"/>
              <w:rPr>
                <w:rFonts w:ascii="Songti SC Bold" w:hAnsi="Songti SC Bold" w:eastAsia="Songti SC Bold"/>
                <w:color w:val="000000"/>
                <w:sz w:val="20"/>
                <w:szCs w:val="20"/>
                <w:lang w:val="zh-CN"/>
              </w:rPr>
            </w:pPr>
          </w:p>
        </w:tc>
      </w:tr>
    </w:tbl>
    <w:p w14:paraId="22E3E068">
      <w:pPr>
        <w:autoSpaceDE w:val="0"/>
        <w:autoSpaceDN w:val="0"/>
        <w:snapToGrid w:val="0"/>
        <w:spacing w:before="100" w:after="100"/>
        <w:jc w:val="left"/>
        <w:rPr>
          <w:rFonts w:ascii="Songti SC Bold" w:hAnsi="Songti SC Bold" w:eastAsia="Songti SC Bold"/>
          <w:color w:val="000000"/>
          <w:sz w:val="20"/>
          <w:szCs w:val="20"/>
          <w:lang w:val="zh-CN"/>
        </w:rPr>
      </w:pPr>
      <w:r>
        <w:rPr>
          <w:rFonts w:hint="eastAsia" w:ascii="Songti SC Bold" w:hAnsi="Songti SC Bold" w:eastAsia="Songti SC Bold"/>
          <w:color w:val="000000"/>
          <w:sz w:val="20"/>
          <w:szCs w:val="20"/>
          <w:lang w:val="zh-CN"/>
        </w:rPr>
        <w:t>注</w:t>
      </w:r>
      <w:r>
        <w:rPr>
          <w:rFonts w:ascii="Songti SC Bold" w:hAnsi="Songti SC Bold" w:eastAsia="Songti SC Bold"/>
          <w:color w:val="000000"/>
          <w:sz w:val="20"/>
          <w:szCs w:val="20"/>
          <w:lang w:val="zh-CN"/>
        </w:rPr>
        <w:t>：</w:t>
      </w:r>
    </w:p>
    <w:p w14:paraId="1B24BADE">
      <w:pPr>
        <w:autoSpaceDE w:val="0"/>
        <w:autoSpaceDN w:val="0"/>
        <w:snapToGrid w:val="0"/>
        <w:spacing w:before="100" w:after="100"/>
        <w:jc w:val="left"/>
        <w:rPr>
          <w:rFonts w:ascii="Songti SC Bold" w:hAnsi="Songti SC Bold" w:eastAsia="Songti SC Bold"/>
          <w:color w:val="000000"/>
          <w:sz w:val="20"/>
          <w:szCs w:val="20"/>
          <w:lang w:val="zh-CN"/>
        </w:rPr>
      </w:pPr>
      <w:r>
        <w:rPr>
          <w:rFonts w:hint="eastAsia" w:ascii="Songti SC Bold" w:hAnsi="Songti SC Bold" w:eastAsia="Songti SC Bold"/>
          <w:color w:val="000000"/>
          <w:sz w:val="20"/>
          <w:szCs w:val="20"/>
          <w:lang w:val="zh-CN"/>
        </w:rPr>
        <w:t>1、以上评选方法的解释权归社会学与人类学院五四评优评审小组所属。</w:t>
      </w:r>
    </w:p>
    <w:p w14:paraId="6B219C41">
      <w:pPr>
        <w:autoSpaceDE w:val="0"/>
        <w:autoSpaceDN w:val="0"/>
        <w:snapToGrid w:val="0"/>
        <w:spacing w:before="100" w:after="100"/>
        <w:jc w:val="left"/>
        <w:rPr>
          <w:rFonts w:ascii="Songti SC Bold" w:hAnsi="Songti SC Bold" w:eastAsia="Songti SC Bold" w:cs="黑体"/>
          <w:color w:val="000000"/>
          <w:kern w:val="0"/>
          <w:sz w:val="20"/>
          <w:szCs w:val="20"/>
          <w:shd w:val="clear" w:color="auto" w:fill="FFFFFF"/>
        </w:rPr>
      </w:pPr>
      <w:r>
        <w:rPr>
          <w:rFonts w:hint="eastAsia" w:ascii="Songti SC Bold" w:hAnsi="Songti SC Bold" w:eastAsia="Songti SC Bold"/>
          <w:color w:val="000000"/>
          <w:sz w:val="20"/>
          <w:szCs w:val="20"/>
          <w:lang w:val="zh-CN"/>
        </w:rPr>
        <w:t>2、</w:t>
      </w:r>
      <w:r>
        <w:rPr>
          <w:rFonts w:hint="eastAsia" w:ascii="Songti SC Bold" w:hAnsi="Songti SC Bold" w:eastAsia="Songti SC Bold" w:cs="黑体"/>
          <w:color w:val="000000"/>
          <w:kern w:val="0"/>
          <w:sz w:val="20"/>
          <w:szCs w:val="20"/>
          <w:shd w:val="clear" w:color="auto" w:fill="FFFFFF"/>
        </w:rPr>
        <w:t>团支部自评若有小数，只可出现0.5，不可出现其他小数位数。</w:t>
      </w:r>
    </w:p>
    <w:p w14:paraId="03746001">
      <w:pPr>
        <w:autoSpaceDE w:val="0"/>
        <w:autoSpaceDN w:val="0"/>
        <w:snapToGrid w:val="0"/>
        <w:spacing w:before="100" w:after="100"/>
        <w:jc w:val="left"/>
        <w:rPr>
          <w:rFonts w:ascii="Songti SC Bold" w:hAnsi="Songti SC Bold" w:eastAsia="Songti SC Bold"/>
          <w:color w:val="000000"/>
          <w:sz w:val="20"/>
          <w:szCs w:val="20"/>
          <w:lang w:val="zh-CN"/>
        </w:rPr>
      </w:pPr>
      <w:r>
        <w:rPr>
          <w:rFonts w:hint="eastAsia" w:ascii="Songti SC Bold" w:hAnsi="Songti SC Bold" w:eastAsia="Songti SC Bold" w:cs="黑体"/>
          <w:color w:val="000000"/>
          <w:kern w:val="0"/>
          <w:sz w:val="20"/>
          <w:szCs w:val="20"/>
          <w:shd w:val="clear" w:color="auto" w:fill="FFFFFF"/>
        </w:rPr>
        <w:t>3、此工作评价的时间跨度为202</w:t>
      </w:r>
      <w:r>
        <w:rPr>
          <w:rFonts w:hint="eastAsia" w:ascii="Songti SC Bold" w:hAnsi="Songti SC Bold" w:eastAsia="Songti SC Bold" w:cs="黑体"/>
          <w:color w:val="000000"/>
          <w:kern w:val="0"/>
          <w:sz w:val="20"/>
          <w:szCs w:val="20"/>
          <w:shd w:val="clear" w:color="auto" w:fill="FFFFFF"/>
          <w:lang w:val="en-US" w:eastAsia="zh-CN"/>
        </w:rPr>
        <w:t>5</w:t>
      </w:r>
      <w:r>
        <w:rPr>
          <w:rFonts w:hint="eastAsia" w:ascii="Songti SC Bold" w:hAnsi="Songti SC Bold" w:eastAsia="Songti SC Bold" w:cs="黑体"/>
          <w:color w:val="000000"/>
          <w:kern w:val="0"/>
          <w:sz w:val="20"/>
          <w:szCs w:val="20"/>
          <w:shd w:val="clear" w:color="auto" w:fill="FFFFFF"/>
        </w:rPr>
        <w:t>年</w:t>
      </w:r>
      <w:r>
        <w:rPr>
          <w:rFonts w:hint="eastAsia" w:ascii="Songti SC Bold" w:hAnsi="Songti SC Bold" w:eastAsia="Songti SC Bold" w:cs="黑体"/>
          <w:color w:val="000000"/>
          <w:kern w:val="0"/>
          <w:sz w:val="20"/>
          <w:szCs w:val="20"/>
          <w:shd w:val="clear" w:color="auto" w:fill="FFFFFF"/>
          <w:lang w:val="en-US" w:eastAsia="zh-CN"/>
        </w:rPr>
        <w:t>4</w:t>
      </w:r>
      <w:r>
        <w:rPr>
          <w:rFonts w:hint="eastAsia" w:ascii="Songti SC Bold" w:hAnsi="Songti SC Bold" w:eastAsia="Songti SC Bold" w:cs="黑体"/>
          <w:color w:val="000000"/>
          <w:kern w:val="0"/>
          <w:sz w:val="20"/>
          <w:szCs w:val="20"/>
          <w:shd w:val="clear" w:color="auto" w:fill="FFFFFF"/>
        </w:rPr>
        <w:t>月1日——20</w:t>
      </w:r>
      <w:r>
        <w:rPr>
          <w:rFonts w:ascii="Songti SC Bold" w:hAnsi="Songti SC Bold" w:eastAsia="Songti SC Bold" w:cs="黑体"/>
          <w:color w:val="000000"/>
          <w:kern w:val="0"/>
          <w:sz w:val="20"/>
          <w:szCs w:val="20"/>
          <w:shd w:val="clear" w:color="auto" w:fill="FFFFFF"/>
        </w:rPr>
        <w:t>2</w:t>
      </w:r>
      <w:r>
        <w:rPr>
          <w:rFonts w:hint="eastAsia" w:ascii="Songti SC Bold" w:hAnsi="Songti SC Bold" w:eastAsia="Songti SC Bold" w:cs="黑体"/>
          <w:color w:val="000000"/>
          <w:kern w:val="0"/>
          <w:sz w:val="20"/>
          <w:szCs w:val="20"/>
          <w:shd w:val="clear" w:color="auto" w:fill="FFFFFF"/>
          <w:lang w:val="en-US" w:eastAsia="zh-CN"/>
        </w:rPr>
        <w:t>6</w:t>
      </w:r>
      <w:r>
        <w:rPr>
          <w:rFonts w:hint="eastAsia" w:ascii="Songti SC Bold" w:hAnsi="Songti SC Bold" w:eastAsia="Songti SC Bold" w:cs="黑体"/>
          <w:color w:val="000000"/>
          <w:kern w:val="0"/>
          <w:sz w:val="20"/>
          <w:szCs w:val="20"/>
          <w:shd w:val="clear" w:color="auto" w:fill="FFFFFF"/>
        </w:rPr>
        <w:t>年4月</w:t>
      </w:r>
      <w:r>
        <w:rPr>
          <w:rFonts w:hint="eastAsia" w:ascii="Songti SC Bold" w:hAnsi="Songti SC Bold" w:eastAsia="Songti SC Bold" w:cs="黑体"/>
          <w:color w:val="000000"/>
          <w:kern w:val="0"/>
          <w:sz w:val="20"/>
          <w:szCs w:val="20"/>
          <w:shd w:val="clear" w:color="auto" w:fill="FFFFFF"/>
          <w:lang w:val="en-US" w:eastAsia="zh-CN"/>
        </w:rPr>
        <w:t>1</w:t>
      </w:r>
      <w:r>
        <w:rPr>
          <w:rFonts w:hint="eastAsia" w:ascii="Songti SC Bold" w:hAnsi="Songti SC Bold" w:eastAsia="Songti SC Bold" w:cs="黑体"/>
          <w:color w:val="000000"/>
          <w:kern w:val="0"/>
          <w:sz w:val="20"/>
          <w:szCs w:val="20"/>
          <w:shd w:val="clear" w:color="auto" w:fill="FFFFFF"/>
        </w:rPr>
        <w:t>日。</w:t>
      </w:r>
      <w:bookmarkStart w:id="1" w:name="_GoBack"/>
      <w:bookmarkEnd w:id="1"/>
    </w:p>
    <w:p w14:paraId="2293B98B">
      <w:pPr>
        <w:autoSpaceDE w:val="0"/>
        <w:autoSpaceDN w:val="0"/>
        <w:snapToGrid w:val="0"/>
        <w:spacing w:before="100" w:after="100"/>
        <w:ind w:firstLine="400" w:firstLineChars="200"/>
        <w:jc w:val="left"/>
        <w:rPr>
          <w:rFonts w:ascii="Songti SC Bold" w:hAnsi="Songti SC Bold" w:eastAsia="Songti SC Bold"/>
          <w:color w:val="000000"/>
          <w:sz w:val="20"/>
          <w:szCs w:val="20"/>
          <w:lang w:val="zh-CN"/>
        </w:rPr>
      </w:pPr>
      <w:r>
        <w:rPr>
          <w:rFonts w:hint="eastAsia" w:ascii="Songti SC Bold" w:hAnsi="Songti SC Bold" w:eastAsia="Songti SC Bold"/>
          <w:color w:val="000000"/>
          <w:sz w:val="20"/>
          <w:szCs w:val="20"/>
          <w:lang w:val="zh-CN"/>
        </w:rPr>
        <w:t>本评估体系表满分1</w:t>
      </w:r>
      <w:r>
        <w:rPr>
          <w:rFonts w:hint="eastAsia" w:ascii="Songti SC Bold" w:hAnsi="Songti SC Bold" w:eastAsia="Songti SC Bold"/>
          <w:color w:val="000000"/>
          <w:sz w:val="20"/>
          <w:szCs w:val="20"/>
        </w:rPr>
        <w:t>2</w:t>
      </w:r>
      <w:r>
        <w:rPr>
          <w:rFonts w:hint="eastAsia" w:ascii="Songti SC Bold" w:hAnsi="Songti SC Bold" w:eastAsia="Songti SC Bold"/>
          <w:color w:val="000000"/>
          <w:sz w:val="20"/>
          <w:szCs w:val="20"/>
          <w:lang w:val="zh-CN"/>
        </w:rPr>
        <w:t>0分，各团支部须根据上述评估指标撰写年度工作总结，准备相关佐证材料，如荣誉证书、发表论文及新闻报道复印件、活动照片等，综评成绩由院系五四评优负评审组最终打出并确定公示。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Songti SC Bold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documentProtection w:enforcement="0"/>
  <w:defaultTabStop w:val="420"/>
  <w:drawingGridVerticalSpacing w:val="200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iMmJjMGUyMDNhMGI0MjllZTc4OTE3ODRjOTBjMWQifQ=="/>
  </w:docVars>
  <w:rsids>
    <w:rsidRoot w:val="00800634"/>
    <w:rsid w:val="00030BFA"/>
    <w:rsid w:val="0003464A"/>
    <w:rsid w:val="00035831"/>
    <w:rsid w:val="00050EDE"/>
    <w:rsid w:val="000517B5"/>
    <w:rsid w:val="00081845"/>
    <w:rsid w:val="00092204"/>
    <w:rsid w:val="000A340F"/>
    <w:rsid w:val="000B09B6"/>
    <w:rsid w:val="000C6BA2"/>
    <w:rsid w:val="0010294E"/>
    <w:rsid w:val="00131CC5"/>
    <w:rsid w:val="00156233"/>
    <w:rsid w:val="00172840"/>
    <w:rsid w:val="001817AE"/>
    <w:rsid w:val="0018333D"/>
    <w:rsid w:val="001C0746"/>
    <w:rsid w:val="001D4452"/>
    <w:rsid w:val="001E1D88"/>
    <w:rsid w:val="001E7F4D"/>
    <w:rsid w:val="001F3697"/>
    <w:rsid w:val="00252789"/>
    <w:rsid w:val="002A3133"/>
    <w:rsid w:val="002C395D"/>
    <w:rsid w:val="002C42A9"/>
    <w:rsid w:val="002C4A21"/>
    <w:rsid w:val="002D51D4"/>
    <w:rsid w:val="00316161"/>
    <w:rsid w:val="00341E48"/>
    <w:rsid w:val="003836EC"/>
    <w:rsid w:val="0039378D"/>
    <w:rsid w:val="00396C90"/>
    <w:rsid w:val="00397BBF"/>
    <w:rsid w:val="003A110D"/>
    <w:rsid w:val="003A1E34"/>
    <w:rsid w:val="003A471E"/>
    <w:rsid w:val="003C7CD6"/>
    <w:rsid w:val="00401A49"/>
    <w:rsid w:val="0040561F"/>
    <w:rsid w:val="00461B99"/>
    <w:rsid w:val="004B0452"/>
    <w:rsid w:val="004B6527"/>
    <w:rsid w:val="004D08CB"/>
    <w:rsid w:val="004F5802"/>
    <w:rsid w:val="00530DC5"/>
    <w:rsid w:val="0054280E"/>
    <w:rsid w:val="00551496"/>
    <w:rsid w:val="00564124"/>
    <w:rsid w:val="005B5B3D"/>
    <w:rsid w:val="00601601"/>
    <w:rsid w:val="00602C27"/>
    <w:rsid w:val="006076E0"/>
    <w:rsid w:val="006162BA"/>
    <w:rsid w:val="0061797E"/>
    <w:rsid w:val="006201AE"/>
    <w:rsid w:val="00674CCF"/>
    <w:rsid w:val="006A1428"/>
    <w:rsid w:val="006E3DE3"/>
    <w:rsid w:val="007016F6"/>
    <w:rsid w:val="00710E91"/>
    <w:rsid w:val="007404B0"/>
    <w:rsid w:val="00755977"/>
    <w:rsid w:val="00761721"/>
    <w:rsid w:val="00771096"/>
    <w:rsid w:val="00786AC4"/>
    <w:rsid w:val="007B6680"/>
    <w:rsid w:val="007C68BE"/>
    <w:rsid w:val="007E6894"/>
    <w:rsid w:val="00800634"/>
    <w:rsid w:val="00801A7E"/>
    <w:rsid w:val="00805338"/>
    <w:rsid w:val="00806CD6"/>
    <w:rsid w:val="00811179"/>
    <w:rsid w:val="00837AFA"/>
    <w:rsid w:val="0088364F"/>
    <w:rsid w:val="00894E65"/>
    <w:rsid w:val="008D28CB"/>
    <w:rsid w:val="008E73CA"/>
    <w:rsid w:val="008F53D5"/>
    <w:rsid w:val="008F7AC4"/>
    <w:rsid w:val="00923C34"/>
    <w:rsid w:val="0092765D"/>
    <w:rsid w:val="00936EEF"/>
    <w:rsid w:val="0096694A"/>
    <w:rsid w:val="009A1E3F"/>
    <w:rsid w:val="009D0B2F"/>
    <w:rsid w:val="009E46C3"/>
    <w:rsid w:val="00A04D88"/>
    <w:rsid w:val="00A0558D"/>
    <w:rsid w:val="00A06EB1"/>
    <w:rsid w:val="00A11DF3"/>
    <w:rsid w:val="00A309C5"/>
    <w:rsid w:val="00A42408"/>
    <w:rsid w:val="00A80095"/>
    <w:rsid w:val="00A848DD"/>
    <w:rsid w:val="00AB7181"/>
    <w:rsid w:val="00AD3A39"/>
    <w:rsid w:val="00AF194D"/>
    <w:rsid w:val="00B02F52"/>
    <w:rsid w:val="00B04C0C"/>
    <w:rsid w:val="00B140B3"/>
    <w:rsid w:val="00BB1A61"/>
    <w:rsid w:val="00BB7A40"/>
    <w:rsid w:val="00BC065B"/>
    <w:rsid w:val="00BE3F9A"/>
    <w:rsid w:val="00C23881"/>
    <w:rsid w:val="00CB2EA5"/>
    <w:rsid w:val="00CC296E"/>
    <w:rsid w:val="00CE56EB"/>
    <w:rsid w:val="00CF79C4"/>
    <w:rsid w:val="00D018E8"/>
    <w:rsid w:val="00D17A2B"/>
    <w:rsid w:val="00D2292B"/>
    <w:rsid w:val="00D431BD"/>
    <w:rsid w:val="00D52C68"/>
    <w:rsid w:val="00DA4A32"/>
    <w:rsid w:val="00DE47D0"/>
    <w:rsid w:val="00E55ED1"/>
    <w:rsid w:val="00E60D6F"/>
    <w:rsid w:val="00E67CA4"/>
    <w:rsid w:val="00F00559"/>
    <w:rsid w:val="00F92501"/>
    <w:rsid w:val="00FD5D33"/>
    <w:rsid w:val="00FE785E"/>
    <w:rsid w:val="00FF77ED"/>
    <w:rsid w:val="039F6F76"/>
    <w:rsid w:val="0C963376"/>
    <w:rsid w:val="285E28BC"/>
    <w:rsid w:val="36CA28D4"/>
    <w:rsid w:val="40180B8C"/>
    <w:rsid w:val="40C97013"/>
    <w:rsid w:val="5D8431A5"/>
    <w:rsid w:val="614610F4"/>
    <w:rsid w:val="6A0F6B00"/>
    <w:rsid w:val="76760624"/>
    <w:rsid w:val="7B9B6669"/>
    <w:rsid w:val="FF57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cs="Times New Roman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7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semiHidden/>
    <w:unhideWhenUsed/>
    <w:uiPriority w:val="99"/>
    <w:rPr>
      <w:color w:val="0000FF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List Paragraph_a1c74ba4-c18e-4ab7-b6b3-ad4a8623bf25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basedOn w:val="10"/>
    <w:link w:val="6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5"/>
    <w:autoRedefine/>
    <w:qFormat/>
    <w:uiPriority w:val="99"/>
    <w:rPr>
      <w:sz w:val="18"/>
      <w:szCs w:val="18"/>
    </w:rPr>
  </w:style>
  <w:style w:type="character" w:customStyle="1" w:styleId="16">
    <w:name w:val="批注文字 字符"/>
    <w:basedOn w:val="10"/>
    <w:link w:val="3"/>
    <w:semiHidden/>
    <w:qFormat/>
    <w:uiPriority w:val="99"/>
    <w:rPr>
      <w:kern w:val="2"/>
      <w:sz w:val="21"/>
      <w:szCs w:val="22"/>
    </w:rPr>
  </w:style>
  <w:style w:type="character" w:customStyle="1" w:styleId="17">
    <w:name w:val="批注主题 字符"/>
    <w:basedOn w:val="16"/>
    <w:link w:val="7"/>
    <w:autoRedefine/>
    <w:semiHidden/>
    <w:qFormat/>
    <w:uiPriority w:val="99"/>
    <w:rPr>
      <w:b/>
      <w:bCs/>
      <w:kern w:val="2"/>
      <w:sz w:val="21"/>
      <w:szCs w:val="22"/>
    </w:rPr>
  </w:style>
  <w:style w:type="character" w:customStyle="1" w:styleId="18">
    <w:name w:val="批注框文本 字符"/>
    <w:basedOn w:val="10"/>
    <w:link w:val="4"/>
    <w:semiHidden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2C3D49CC-6D30-486E-8D1C-4EB2ECFA1C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sysu</Company>
  <Pages>3</Pages>
  <Words>373</Words>
  <Characters>2129</Characters>
  <Lines>17</Lines>
  <Paragraphs>4</Paragraphs>
  <TotalTime>23</TotalTime>
  <ScaleCrop>false</ScaleCrop>
  <LinksUpToDate>false</LinksUpToDate>
  <CharactersWithSpaces>2498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2020-05-05T15:28:00Z</dcterms:created>
  <dc:creator>guoying wang</dc:creator>
  <cp:lastModifiedBy>胡锦程</cp:lastModifiedBy>
  <dcterms:modified xsi:type="dcterms:W3CDTF">2026-04-16T19:47:31Z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3B7DCE5C48B1472CA202BCEC511EEB65_13</vt:lpwstr>
  </property>
</Properties>
</file>